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5A" w:rsidRPr="003F4D5A" w:rsidRDefault="003F4D5A" w:rsidP="003F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D5A">
        <w:rPr>
          <w:rFonts w:ascii="Times New Roman" w:hAnsi="Times New Roman" w:cs="Times New Roman"/>
          <w:b/>
          <w:sz w:val="24"/>
          <w:szCs w:val="24"/>
        </w:rPr>
        <w:t>«Защита прав потребителей финансовых услуг»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В сфере финансовых услуг </w:t>
      </w:r>
      <w:proofErr w:type="gramStart"/>
      <w:r w:rsidRPr="00FB4514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FB4514">
        <w:rPr>
          <w:rFonts w:ascii="Times New Roman" w:hAnsi="Times New Roman"/>
          <w:sz w:val="24"/>
          <w:szCs w:val="24"/>
        </w:rPr>
        <w:t xml:space="preserve"> для потребителя приобретает в первую очередь понимание того, какая именно услуга оказывается. Зачастую потребитель сталкивается с недостаточно четким представлением в силу невнимательности, финансовой или, к примеру, юридической неграмотности. В связи с этим важнейшую роль играет внимательное изучение договора, т.е. условий, которые предлагает контрагент.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Следует отметить, что финансовая организация обязана в полной мере предоставить информацию о финансовом продукте либо услуге. К основным параметрам оказываемой услуги следует отнести: 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1) ее содержание; 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2) сумма и сроки всех необходимых платежей непосредственно как для самого потребителя, так и платежей, которые обязуется по договору производить финансовая организация в пользу потребителя. В данном случае учитываются также и дополнительные, либо связанные услуги по договору; 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3) обязательства сторон по договору; 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4) штрафы и пени, которые возникают в связи с невыполнением обязательств, либо просрочке платежей; 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5) риски, связанные оказываемой услугой; 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6) условия досрочного прекращения договора, а также связанные с этим возможные потери для потребителя; 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>7) сама процедура оказания услуги — от заявки до прекращения действия договора.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К основным параметрам можно отнести и другие критерии, характерные для конкретного договора и вида оказываемой финансовой услуги. Важной практической рекомендацией будет обращение потребителя к представителю </w:t>
      </w:r>
      <w:proofErr w:type="spellStart"/>
      <w:r w:rsidRPr="00FB4514">
        <w:rPr>
          <w:rFonts w:ascii="Times New Roman" w:hAnsi="Times New Roman"/>
          <w:sz w:val="24"/>
          <w:szCs w:val="24"/>
        </w:rPr>
        <w:t>услугодателя</w:t>
      </w:r>
      <w:proofErr w:type="spellEnd"/>
      <w:r w:rsidRPr="00FB4514">
        <w:rPr>
          <w:rFonts w:ascii="Times New Roman" w:hAnsi="Times New Roman"/>
          <w:sz w:val="24"/>
          <w:szCs w:val="24"/>
        </w:rPr>
        <w:t xml:space="preserve"> за соответствующими разъяснениями. Право на раскрытие информации об условиях договора до момента его заключения в сфере оказания финансовых услуг прописано в ст. 10 Закона о защите прав потребителей. Вторая важнейшая практическая рекомендация относится к так называемому «мелкому шрифту», который на практике потребители зачастую игнорируют, в </w:t>
      </w:r>
      <w:proofErr w:type="gramStart"/>
      <w:r w:rsidRPr="00FB4514">
        <w:rPr>
          <w:rFonts w:ascii="Times New Roman" w:hAnsi="Times New Roman"/>
          <w:sz w:val="24"/>
          <w:szCs w:val="24"/>
        </w:rPr>
        <w:t>связи</w:t>
      </w:r>
      <w:proofErr w:type="gramEnd"/>
      <w:r w:rsidRPr="00FB4514">
        <w:rPr>
          <w:rFonts w:ascii="Times New Roman" w:hAnsi="Times New Roman"/>
          <w:sz w:val="24"/>
          <w:szCs w:val="24"/>
        </w:rPr>
        <w:t xml:space="preserve"> с чем может возникнуть ряд правовых последствий, на которые не рассчитывал потребитель.</w:t>
      </w:r>
    </w:p>
    <w:p w:rsidR="003F4D5A" w:rsidRPr="00FB4514" w:rsidRDefault="003F4D5A" w:rsidP="003F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Зачастую финансовые организации предлагают дополнительные услуги наряду с </w:t>
      </w:r>
      <w:proofErr w:type="gramStart"/>
      <w:r w:rsidRPr="00FB4514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FB4514">
        <w:rPr>
          <w:rFonts w:ascii="Times New Roman" w:hAnsi="Times New Roman"/>
          <w:sz w:val="24"/>
          <w:szCs w:val="24"/>
        </w:rPr>
        <w:t xml:space="preserve">. Основываясь на </w:t>
      </w:r>
      <w:proofErr w:type="gramStart"/>
      <w:r w:rsidRPr="00FB4514">
        <w:rPr>
          <w:rFonts w:ascii="Times New Roman" w:hAnsi="Times New Roman"/>
          <w:sz w:val="24"/>
          <w:szCs w:val="24"/>
        </w:rPr>
        <w:t>ч</w:t>
      </w:r>
      <w:proofErr w:type="gramEnd"/>
      <w:r w:rsidRPr="00FB4514">
        <w:rPr>
          <w:rFonts w:ascii="Times New Roman" w:hAnsi="Times New Roman"/>
          <w:sz w:val="24"/>
          <w:szCs w:val="24"/>
        </w:rPr>
        <w:t xml:space="preserve">. 3 ст. 16 Закона о защите прав потребителей, потребителю финансового продукта всегда следует помнить о возможности отказаться от дополнительных услуг, если в них нет необходимости. Тем не менее, следует внимательно вчитываться в условия конкретного договора, поскольку подобный отказ может повлечь за собой потерю определенной выгоды. В данном случае все зависит от конкретных обстоятельств. </w:t>
      </w:r>
    </w:p>
    <w:p w:rsidR="0014771A" w:rsidRDefault="0014771A" w:rsidP="00147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514">
        <w:rPr>
          <w:rFonts w:ascii="Times New Roman" w:hAnsi="Times New Roman"/>
          <w:sz w:val="24"/>
          <w:szCs w:val="24"/>
        </w:rPr>
        <w:t xml:space="preserve">Контролем и надзором в сфере защиты прав потребителей финансовых услуг занимаются: </w:t>
      </w:r>
    </w:p>
    <w:p w:rsidR="0014771A" w:rsidRPr="0014771A" w:rsidRDefault="0014771A" w:rsidP="0014771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Роспотребнадзор</w:t>
      </w:r>
    </w:p>
    <w:p w:rsidR="0014771A" w:rsidRDefault="0014771A" w:rsidP="0014771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71A">
        <w:rPr>
          <w:rFonts w:ascii="Times New Roman" w:hAnsi="Times New Roman"/>
          <w:sz w:val="24"/>
          <w:szCs w:val="24"/>
        </w:rPr>
        <w:t xml:space="preserve">Минфин России </w:t>
      </w:r>
    </w:p>
    <w:p w:rsidR="0014771A" w:rsidRDefault="0014771A" w:rsidP="0014771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71A">
        <w:rPr>
          <w:rFonts w:ascii="Times New Roman" w:hAnsi="Times New Roman"/>
          <w:sz w:val="24"/>
          <w:szCs w:val="24"/>
        </w:rPr>
        <w:t xml:space="preserve">ФАС России </w:t>
      </w:r>
    </w:p>
    <w:p w:rsidR="0014771A" w:rsidRPr="0014771A" w:rsidRDefault="0014771A" w:rsidP="0014771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71A">
        <w:rPr>
          <w:rFonts w:ascii="Times New Roman" w:hAnsi="Times New Roman"/>
          <w:sz w:val="24"/>
          <w:szCs w:val="24"/>
        </w:rPr>
        <w:t xml:space="preserve">Банк России </w:t>
      </w:r>
    </w:p>
    <w:p w:rsidR="006E1000" w:rsidRDefault="006E1000"/>
    <w:sectPr w:rsidR="006E1000" w:rsidSect="0092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FD"/>
    <w:multiLevelType w:val="hybridMultilevel"/>
    <w:tmpl w:val="7E2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10F4"/>
    <w:multiLevelType w:val="hybridMultilevel"/>
    <w:tmpl w:val="558065A4"/>
    <w:lvl w:ilvl="0" w:tplc="E3C2447A">
      <w:numFmt w:val="bullet"/>
      <w:lvlText w:val="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F02D73"/>
    <w:multiLevelType w:val="hybridMultilevel"/>
    <w:tmpl w:val="C17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F2"/>
    <w:multiLevelType w:val="hybridMultilevel"/>
    <w:tmpl w:val="B45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6CBA"/>
    <w:multiLevelType w:val="multilevel"/>
    <w:tmpl w:val="E288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57BA5"/>
    <w:multiLevelType w:val="hybridMultilevel"/>
    <w:tmpl w:val="8F786BA4"/>
    <w:lvl w:ilvl="0" w:tplc="E3C2447A">
      <w:numFmt w:val="bullet"/>
      <w:lvlText w:val="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5C1E"/>
    <w:multiLevelType w:val="multilevel"/>
    <w:tmpl w:val="4EA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E7547"/>
    <w:multiLevelType w:val="hybridMultilevel"/>
    <w:tmpl w:val="E958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3565F"/>
    <w:multiLevelType w:val="multilevel"/>
    <w:tmpl w:val="63B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9301F"/>
    <w:multiLevelType w:val="hybridMultilevel"/>
    <w:tmpl w:val="ACA6F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7C7C2A"/>
    <w:multiLevelType w:val="hybridMultilevel"/>
    <w:tmpl w:val="77F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6D2D"/>
    <w:rsid w:val="0014771A"/>
    <w:rsid w:val="003A4E27"/>
    <w:rsid w:val="003E5300"/>
    <w:rsid w:val="003F4D5A"/>
    <w:rsid w:val="006E1000"/>
    <w:rsid w:val="0092258A"/>
    <w:rsid w:val="00A5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8A"/>
  </w:style>
  <w:style w:type="paragraph" w:styleId="3">
    <w:name w:val="heading 3"/>
    <w:basedOn w:val="a"/>
    <w:link w:val="30"/>
    <w:uiPriority w:val="9"/>
    <w:qFormat/>
    <w:rsid w:val="00A56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D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6D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ccountercomments">
    <w:name w:val="hc_counter_comments"/>
    <w:basedOn w:val="a0"/>
    <w:rsid w:val="00A56D2D"/>
  </w:style>
  <w:style w:type="character" w:styleId="a5">
    <w:name w:val="Strong"/>
    <w:basedOn w:val="a0"/>
    <w:uiPriority w:val="22"/>
    <w:qFormat/>
    <w:rsid w:val="00A56D2D"/>
    <w:rPr>
      <w:b/>
      <w:bCs/>
    </w:rPr>
  </w:style>
  <w:style w:type="character" w:styleId="a6">
    <w:name w:val="Emphasis"/>
    <w:basedOn w:val="a0"/>
    <w:uiPriority w:val="20"/>
    <w:qFormat/>
    <w:rsid w:val="00A56D2D"/>
    <w:rPr>
      <w:i/>
      <w:iCs/>
    </w:rPr>
  </w:style>
  <w:style w:type="paragraph" w:styleId="a7">
    <w:name w:val="No Spacing"/>
    <w:uiPriority w:val="1"/>
    <w:qFormat/>
    <w:rsid w:val="003F4D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Кармадонова Анастасия </cp:lastModifiedBy>
  <cp:revision>4</cp:revision>
  <dcterms:created xsi:type="dcterms:W3CDTF">2022-03-09T05:35:00Z</dcterms:created>
  <dcterms:modified xsi:type="dcterms:W3CDTF">2022-03-11T07:12:00Z</dcterms:modified>
</cp:coreProperties>
</file>